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7E1" w:rsidRPr="007C77E1" w:rsidRDefault="007C77E1" w:rsidP="007F5171">
      <w:pPr>
        <w:pStyle w:val="SemEspaamento"/>
        <w:rPr>
          <w:lang w:eastAsia="pt-PT"/>
        </w:rPr>
      </w:pPr>
      <w:r w:rsidRPr="007C77E1">
        <w:rPr>
          <w:lang w:eastAsia="pt-PT"/>
        </w:rPr>
        <w:t xml:space="preserve">Declaração de Compromisso do Beneficiário </w:t>
      </w:r>
      <w:r w:rsidRPr="007C77E1">
        <w:rPr>
          <w:sz w:val="20"/>
          <w:szCs w:val="20"/>
          <w:lang w:eastAsia="pt-PT"/>
        </w:rPr>
        <w:t>(</w:t>
      </w:r>
      <w:r w:rsidRPr="007C77E1">
        <w:rPr>
          <w:sz w:val="20"/>
          <w:szCs w:val="20"/>
          <w:vertAlign w:val="superscript"/>
          <w:lang w:eastAsia="pt-PT"/>
        </w:rPr>
        <w:footnoteReference w:id="1"/>
      </w:r>
      <w:proofErr w:type="gramStart"/>
      <w:r w:rsidRPr="007C77E1">
        <w:rPr>
          <w:sz w:val="20"/>
          <w:szCs w:val="20"/>
          <w:lang w:eastAsia="pt-PT"/>
        </w:rPr>
        <w:t>)(</w:t>
      </w:r>
      <w:proofErr w:type="gramEnd"/>
      <w:r w:rsidRPr="007C77E1">
        <w:rPr>
          <w:sz w:val="20"/>
          <w:szCs w:val="20"/>
          <w:vertAlign w:val="superscript"/>
          <w:lang w:eastAsia="pt-PT"/>
        </w:rPr>
        <w:footnoteReference w:id="2"/>
      </w:r>
      <w:r w:rsidRPr="007C77E1">
        <w:rPr>
          <w:sz w:val="20"/>
          <w:szCs w:val="20"/>
          <w:lang w:eastAsia="pt-PT"/>
        </w:rPr>
        <w:t>)</w:t>
      </w:r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</w:p>
    <w:p w:rsidR="007C77E1" w:rsidRPr="00FF7E22" w:rsidRDefault="007C77E1" w:rsidP="00FF7E22">
      <w:pPr>
        <w:spacing w:after="0" w:line="240" w:lineRule="auto"/>
        <w:jc w:val="both"/>
        <w:rPr>
          <w:rFonts w:ascii="Calibri Light" w:hAnsi="Calibri Light"/>
          <w:color w:val="404040" w:themeColor="text1" w:themeTint="BF"/>
          <w:sz w:val="18"/>
          <w:szCs w:val="18"/>
        </w:rPr>
      </w:pPr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 xml:space="preserve">Para os fins a que se destina o formulário de candidatura, submetido no âmbito do Aviso </w:t>
      </w:r>
      <w:r w:rsidR="00290200" w:rsidRPr="00290200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-</w:t>
      </w:r>
      <w:r w:rsidR="005E65C5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---</w:t>
      </w:r>
      <w:r w:rsidR="00FF7E22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 xml:space="preserve">, designado </w:t>
      </w:r>
      <w:r w:rsidR="001F3A9A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___________</w:t>
      </w:r>
      <w:r w:rsidR="005E65C5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 xml:space="preserve"> </w:t>
      </w:r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 xml:space="preserve">e relativo à operação </w:t>
      </w:r>
      <w:r w:rsidRPr="007C77E1">
        <w:rPr>
          <w:rFonts w:ascii="Trebuchet MS" w:eastAsia="Times New Roman" w:hAnsi="Trebuchet MS" w:cs="Trebuchet MS"/>
          <w:color w:val="A6A6A6"/>
          <w:sz w:val="20"/>
          <w:szCs w:val="20"/>
          <w:lang w:eastAsia="pt-PT"/>
        </w:rPr>
        <w:t>(</w:t>
      </w:r>
      <w:r w:rsidRPr="007C77E1">
        <w:rPr>
          <w:rFonts w:ascii="Trebuchet MS" w:eastAsia="Times New Roman" w:hAnsi="Trebuchet MS" w:cs="Trebuchet MS"/>
          <w:b/>
          <w:i/>
          <w:color w:val="A6A6A6"/>
          <w:sz w:val="20"/>
          <w:szCs w:val="20"/>
          <w:lang w:eastAsia="pt-PT"/>
        </w:rPr>
        <w:t>identificar a designação da candidatura</w:t>
      </w:r>
      <w:r w:rsidRPr="007C77E1">
        <w:rPr>
          <w:rFonts w:ascii="Trebuchet MS" w:eastAsia="Times New Roman" w:hAnsi="Trebuchet MS" w:cs="Trebuchet MS"/>
          <w:b/>
          <w:color w:val="A6A6A6"/>
          <w:sz w:val="20"/>
          <w:szCs w:val="20"/>
          <w:lang w:eastAsia="pt-PT"/>
        </w:rPr>
        <w:t>)</w:t>
      </w:r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, o beneficiário DECLARA, de modo expresso e inequívoco,</w:t>
      </w:r>
      <w:r w:rsidR="00605ED5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 xml:space="preserve"> </w:t>
      </w:r>
      <w:proofErr w:type="gramStart"/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que</w:t>
      </w:r>
      <w:proofErr w:type="gramEnd"/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:</w:t>
      </w:r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</w:p>
    <w:p w:rsidR="007C77E1" w:rsidRPr="007C77E1" w:rsidRDefault="007C77E1" w:rsidP="007C77E1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567" w:hanging="567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São </w:t>
      </w:r>
      <w:proofErr w:type="gramStart"/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verdadeiras</w:t>
      </w:r>
      <w:proofErr w:type="gramEnd"/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 </w:t>
      </w:r>
      <w:proofErr w:type="gramStart"/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todas as</w:t>
      </w:r>
      <w:proofErr w:type="gramEnd"/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 </w:t>
      </w:r>
      <w:proofErr w:type="gramStart"/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informações</w:t>
      </w:r>
      <w:proofErr w:type="gramEnd"/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 que faz constar do formulário de candidatura e dos respetivos anexos;</w:t>
      </w:r>
    </w:p>
    <w:p w:rsidR="005E65C5" w:rsidRDefault="007C77E1" w:rsidP="007C77E1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567" w:hanging="567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Cumprir os critérios de elegibilidad</w:t>
      </w:r>
      <w:r w:rsidR="005E65C5">
        <w:rPr>
          <w:rFonts w:ascii="Trebuchet MS" w:eastAsia="Times New Roman" w:hAnsi="Trebuchet MS" w:cs="Trebuchet MS"/>
          <w:sz w:val="20"/>
          <w:szCs w:val="20"/>
          <w:lang w:eastAsia="pt-PT"/>
        </w:rPr>
        <w:t>e dos beneficiários e dos proje</w:t>
      </w: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tos previstos no artigo 13º do D</w:t>
      </w:r>
      <w:r w:rsidR="00605ED5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ecreto-Lei n.º </w:t>
      </w:r>
      <w:r w:rsidR="00113FDF">
        <w:rPr>
          <w:rFonts w:ascii="Trebuchet MS" w:eastAsia="Times New Roman" w:hAnsi="Trebuchet MS" w:cs="Trebuchet MS"/>
          <w:sz w:val="20"/>
          <w:szCs w:val="20"/>
          <w:lang w:eastAsia="pt-PT"/>
        </w:rPr>
        <w:t>159/2014 de 27 de outubro e no</w:t>
      </w:r>
      <w:r w:rsidR="000A57AA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 RE SEUR</w:t>
      </w:r>
    </w:p>
    <w:p w:rsidR="007C77E1" w:rsidRPr="005E65C5" w:rsidRDefault="007C77E1" w:rsidP="005E65C5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567" w:hanging="567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r w:rsidRPr="005E65C5">
        <w:rPr>
          <w:rFonts w:ascii="Trebuchet MS" w:eastAsia="Times New Roman" w:hAnsi="Trebuchet MS" w:cs="Trebuchet MS"/>
          <w:sz w:val="20"/>
          <w:szCs w:val="20"/>
          <w:lang w:eastAsia="pt-PT"/>
        </w:rPr>
        <w:t>Não estão sujeitos aos impedimentos e condicionantes con</w:t>
      </w:r>
      <w:r w:rsidR="00AB66E9" w:rsidRPr="005E65C5">
        <w:rPr>
          <w:rFonts w:ascii="Trebuchet MS" w:eastAsia="Times New Roman" w:hAnsi="Trebuchet MS" w:cs="Trebuchet MS"/>
          <w:sz w:val="20"/>
          <w:szCs w:val="20"/>
          <w:lang w:eastAsia="pt-PT"/>
        </w:rPr>
        <w:t>s</w:t>
      </w:r>
      <w:r w:rsidRPr="005E65C5">
        <w:rPr>
          <w:rFonts w:ascii="Trebuchet MS" w:eastAsia="Times New Roman" w:hAnsi="Trebuchet MS" w:cs="Trebuchet MS"/>
          <w:sz w:val="20"/>
          <w:szCs w:val="20"/>
          <w:lang w:eastAsia="pt-PT"/>
        </w:rPr>
        <w:t>tantes do artigo 14º do D</w:t>
      </w:r>
      <w:r w:rsidR="00605ED5" w:rsidRPr="005E65C5">
        <w:rPr>
          <w:rFonts w:ascii="Trebuchet MS" w:eastAsia="Times New Roman" w:hAnsi="Trebuchet MS" w:cs="Trebuchet MS"/>
          <w:sz w:val="20"/>
          <w:szCs w:val="20"/>
          <w:lang w:eastAsia="pt-PT"/>
        </w:rPr>
        <w:t>ecreto-L</w:t>
      </w:r>
      <w:r w:rsidRPr="005E65C5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ei nº. 159/2014 </w:t>
      </w:r>
      <w:proofErr w:type="gramStart"/>
      <w:r w:rsidRPr="005E65C5">
        <w:rPr>
          <w:rFonts w:ascii="Trebuchet MS" w:eastAsia="Times New Roman" w:hAnsi="Trebuchet MS" w:cs="Trebuchet MS"/>
          <w:sz w:val="20"/>
          <w:szCs w:val="20"/>
          <w:lang w:eastAsia="pt-PT"/>
        </w:rPr>
        <w:t>de</w:t>
      </w:r>
      <w:proofErr w:type="gramEnd"/>
      <w:r w:rsidRPr="005E65C5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 27 de outubro</w:t>
      </w:r>
      <w:r w:rsidR="001A6EA1" w:rsidRPr="005E65C5">
        <w:rPr>
          <w:rFonts w:ascii="Trebuchet MS" w:eastAsia="Times New Roman" w:hAnsi="Trebuchet MS" w:cs="Trebuchet MS"/>
          <w:sz w:val="20"/>
          <w:szCs w:val="20"/>
          <w:lang w:eastAsia="pt-PT"/>
        </w:rPr>
        <w:t>;</w:t>
      </w:r>
    </w:p>
    <w:p w:rsidR="007C77E1" w:rsidRPr="007C77E1" w:rsidRDefault="007C77E1" w:rsidP="007C77E1">
      <w:pPr>
        <w:numPr>
          <w:ilvl w:val="0"/>
          <w:numId w:val="1"/>
        </w:numPr>
        <w:spacing w:after="240" w:line="240" w:lineRule="auto"/>
        <w:ind w:left="567" w:hanging="567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Possui disponibilidade orçamental em níveis adequados à execução da operação, de acordo com a programação indicada, assegurando as fontes de financiamento da parcela de investimento total não coberta pelo financiamento </w:t>
      </w:r>
      <w:r w:rsidR="006F0CDB">
        <w:rPr>
          <w:rFonts w:ascii="Trebuchet MS" w:eastAsia="Times New Roman" w:hAnsi="Trebuchet MS" w:cs="Trebuchet MS"/>
          <w:sz w:val="20"/>
          <w:szCs w:val="20"/>
          <w:lang w:eastAsia="pt-PT"/>
        </w:rPr>
        <w:t>do Fundo</w:t>
      </w: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,</w:t>
      </w:r>
      <w:r w:rsidR="00605ED5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 </w:t>
      </w: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declarando</w:t>
      </w:r>
      <w:r w:rsidR="00605ED5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 ainda</w:t>
      </w: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 </w:t>
      </w:r>
      <w:r w:rsidRPr="007C77E1">
        <w:rPr>
          <w:rFonts w:ascii="Trebuchet MS" w:eastAsia="Times New Roman" w:hAnsi="Trebuchet MS" w:cs="Trebuchet MS"/>
          <w:b/>
          <w:color w:val="A6A6A6"/>
          <w:sz w:val="20"/>
          <w:szCs w:val="20"/>
          <w:lang w:eastAsia="pt-PT"/>
        </w:rPr>
        <w:t>(</w:t>
      </w:r>
      <w:r w:rsidRPr="007C77E1">
        <w:rPr>
          <w:rFonts w:ascii="Trebuchet MS" w:eastAsia="Times New Roman" w:hAnsi="Trebuchet MS" w:cs="Trebuchet MS"/>
          <w:b/>
          <w:i/>
          <w:color w:val="A6A6A6"/>
          <w:sz w:val="20"/>
          <w:szCs w:val="20"/>
          <w:lang w:eastAsia="pt-PT"/>
        </w:rPr>
        <w:t>selecionar apenas a alternativa aplicável</w:t>
      </w:r>
      <w:r w:rsidRPr="007C77E1">
        <w:rPr>
          <w:rFonts w:ascii="Trebuchet MS" w:eastAsia="Times New Roman" w:hAnsi="Trebuchet MS" w:cs="Trebuchet MS"/>
          <w:b/>
          <w:color w:val="A6A6A6"/>
          <w:sz w:val="20"/>
          <w:szCs w:val="20"/>
          <w:lang w:eastAsia="pt-PT"/>
        </w:rPr>
        <w:t>)</w:t>
      </w:r>
    </w:p>
    <w:p w:rsidR="007C77E1" w:rsidRPr="007C77E1" w:rsidRDefault="007C77E1" w:rsidP="007C77E1">
      <w:pPr>
        <w:spacing w:after="240" w:line="240" w:lineRule="auto"/>
        <w:ind w:left="567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/</w:t>
      </w:r>
      <w:proofErr w:type="gramStart"/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que</w:t>
      </w:r>
      <w:proofErr w:type="gramEnd"/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 xml:space="preserve"> a operação já se encontra inscrita em Orçamento, Plano de Atividades ou documento(s) equivalente(s), devidamente autonomizada e dotada pelo seu valor total, sendo anexados à candidatura extratos do Orçamento, do Plano de Atividades ou do(s) documento(s) equivalente(s) aprovados, para o corrente ano, onde consta a inscrição da operação, evidenciando-se que, atentos o investimento e a calendarização previstos para a mesma, existe adequada cobertura orçamental. Mais se declara que a entidade beneficiária se compromete para os anos seguintes a inscrever a operação em Orçamento, Plano de Atividades ou </w:t>
      </w:r>
      <w:proofErr w:type="gramStart"/>
      <w:r w:rsidR="00330C61"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documento(s</w:t>
      </w:r>
      <w:proofErr w:type="gramEnd"/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 xml:space="preserve">) equivalente(s), de forma ajustada ao montante de investimento e calendarização de execução previstos; </w:t>
      </w:r>
      <w:r w:rsidRPr="007C77E1">
        <w:rPr>
          <w:rFonts w:ascii="Trebuchet MS" w:eastAsia="Times New Roman" w:hAnsi="Trebuchet MS" w:cs="Trebuchet MS"/>
          <w:b/>
          <w:color w:val="A6A6A6"/>
          <w:sz w:val="20"/>
          <w:szCs w:val="20"/>
          <w:lang w:eastAsia="pt-PT"/>
        </w:rPr>
        <w:t>(</w:t>
      </w:r>
      <w:r w:rsidRPr="007C77E1">
        <w:rPr>
          <w:rFonts w:ascii="Trebuchet MS" w:eastAsia="Times New Roman" w:hAnsi="Trebuchet MS" w:cs="Trebuchet MS"/>
          <w:b/>
          <w:i/>
          <w:color w:val="A6A6A6"/>
          <w:sz w:val="20"/>
          <w:szCs w:val="20"/>
          <w:lang w:eastAsia="pt-PT"/>
        </w:rPr>
        <w:t>se aplicável</w:t>
      </w:r>
      <w:r w:rsidRPr="007C77E1">
        <w:rPr>
          <w:rFonts w:ascii="Trebuchet MS" w:eastAsia="Times New Roman" w:hAnsi="Trebuchet MS" w:cs="Trebuchet MS"/>
          <w:b/>
          <w:color w:val="A6A6A6"/>
          <w:sz w:val="20"/>
          <w:szCs w:val="20"/>
          <w:lang w:eastAsia="pt-PT"/>
        </w:rPr>
        <w:t>)</w:t>
      </w:r>
    </w:p>
    <w:p w:rsidR="007C77E1" w:rsidRPr="007C77E1" w:rsidRDefault="007C77E1" w:rsidP="007C77E1">
      <w:pPr>
        <w:spacing w:after="240" w:line="240" w:lineRule="auto"/>
        <w:ind w:left="567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/</w:t>
      </w:r>
      <w:proofErr w:type="gramStart"/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que</w:t>
      </w:r>
      <w:proofErr w:type="gramEnd"/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 xml:space="preserve"> se compromete a inscrever a operação no respetivo Orçamento e Plano de Atividades, de forma ajustada ao montante de investimento e calendarização de execução previstos, de modo a garantir a adequada cobertura orçamental;</w:t>
      </w:r>
    </w:p>
    <w:p w:rsidR="007C77E1" w:rsidRPr="007C77E1" w:rsidRDefault="007C77E1" w:rsidP="007C77E1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567" w:hanging="567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Assegura, a todo o momento, a conformidade das ações/atividades abrangidas na candidatura apresentada com os procedimentos legais nacionais e comunitários aplicáveis, designadamente em matéria de concorrência, igualdade de oportunidades, ambiente e publicidade dos apoios da União Europeia;</w:t>
      </w:r>
    </w:p>
    <w:p w:rsidR="007C77E1" w:rsidRPr="007C77E1" w:rsidRDefault="007C77E1" w:rsidP="007C77E1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567" w:hanging="567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Assegura a conformidade do projeto com os procedimentos legais nacionais e comunitários em matéria de mercados públicos, para as empreitadas e aquisições de bens e serviços realizados ou que venha a realizar;</w:t>
      </w:r>
    </w:p>
    <w:p w:rsidR="007C77E1" w:rsidRPr="007C77E1" w:rsidRDefault="00B32F7C" w:rsidP="007C77E1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567" w:hanging="567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r w:rsidRPr="000A57AA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A operação (e qualquer uma das suas componentes determinantes para a elegibilidade da operação) não se </w:t>
      </w:r>
      <w:proofErr w:type="gramStart"/>
      <w:r w:rsidRPr="000A57AA">
        <w:rPr>
          <w:rFonts w:ascii="Trebuchet MS" w:eastAsia="Times New Roman" w:hAnsi="Trebuchet MS" w:cs="Trebuchet MS"/>
          <w:sz w:val="20"/>
          <w:szCs w:val="20"/>
          <w:lang w:eastAsia="pt-PT"/>
        </w:rPr>
        <w:t>encontra(m</w:t>
      </w:r>
      <w:proofErr w:type="gramEnd"/>
      <w:r w:rsidRPr="000A57AA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) materialmente concluída(s) ou totalmente executada(s) antes da apresentação da candidatura: inexistência de </w:t>
      </w:r>
      <w:proofErr w:type="gramStart"/>
      <w:r w:rsidRPr="000A57AA">
        <w:rPr>
          <w:rFonts w:ascii="Trebuchet MS" w:eastAsia="Times New Roman" w:hAnsi="Trebuchet MS" w:cs="Trebuchet MS"/>
          <w:sz w:val="20"/>
          <w:szCs w:val="20"/>
          <w:lang w:eastAsia="pt-PT"/>
        </w:rPr>
        <w:t>auto(s</w:t>
      </w:r>
      <w:proofErr w:type="gramEnd"/>
      <w:r w:rsidRPr="000A57AA">
        <w:rPr>
          <w:rFonts w:ascii="Trebuchet MS" w:eastAsia="Times New Roman" w:hAnsi="Trebuchet MS" w:cs="Trebuchet MS"/>
          <w:sz w:val="20"/>
          <w:szCs w:val="20"/>
          <w:lang w:eastAsia="pt-PT"/>
        </w:rPr>
        <w:t>) de receção provisória (operações/componentes infraestruturais) ou última fatura (operações/componentes imateriais)</w:t>
      </w:r>
      <w:r w:rsidR="007C77E1"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;</w:t>
      </w:r>
    </w:p>
    <w:p w:rsidR="007C77E1" w:rsidRPr="007C77E1" w:rsidRDefault="007C77E1" w:rsidP="007C77E1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567" w:hanging="567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Assegura </w:t>
      </w:r>
      <w:r w:rsidRPr="007C77E1">
        <w:rPr>
          <w:rFonts w:ascii="Trebuchet MS" w:eastAsia="Times New Roman" w:hAnsi="Trebuchet MS" w:cs="Trebuchet MS"/>
          <w:b/>
          <w:i/>
          <w:color w:val="A6A6A6"/>
          <w:sz w:val="20"/>
          <w:szCs w:val="20"/>
          <w:lang w:eastAsia="pt-PT"/>
        </w:rPr>
        <w:t xml:space="preserve">(selecionar apenas a alternativa </w:t>
      </w:r>
      <w:r w:rsidR="00330C61" w:rsidRPr="007C77E1">
        <w:rPr>
          <w:rFonts w:ascii="Trebuchet MS" w:eastAsia="Times New Roman" w:hAnsi="Trebuchet MS" w:cs="Trebuchet MS"/>
          <w:b/>
          <w:i/>
          <w:color w:val="A6A6A6"/>
          <w:sz w:val="20"/>
          <w:szCs w:val="20"/>
          <w:lang w:eastAsia="pt-PT"/>
        </w:rPr>
        <w:t>aplicável</w:t>
      </w:r>
      <w:r w:rsidR="00330C61"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)</w:t>
      </w: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: </w:t>
      </w:r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ind w:left="567"/>
        <w:jc w:val="both"/>
        <w:rPr>
          <w:rFonts w:ascii="Trebuchet MS" w:eastAsia="Times New Roman" w:hAnsi="Trebuchet MS" w:cs="Trebuchet MS"/>
          <w:b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b/>
          <w:sz w:val="20"/>
          <w:szCs w:val="20"/>
          <w:lang w:eastAsia="pt-PT"/>
        </w:rPr>
        <w:lastRenderedPageBreak/>
        <w:t>Projetos com custo total igual ou inferior a 1 milhão de euros que não geram qualquer receita durante a sua fase de execução</w:t>
      </w:r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ind w:left="567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r>
        <w:rPr>
          <w:rFonts w:ascii="Trebuchet MS" w:eastAsia="Times New Roman" w:hAnsi="Trebuchet MS" w:cs="Trebuchet MS"/>
          <w:sz w:val="20"/>
          <w:szCs w:val="20"/>
          <w:lang w:eastAsia="pt-PT"/>
        </w:rPr>
        <w:t>/</w:t>
      </w:r>
      <w:proofErr w:type="gramStart"/>
      <w:r>
        <w:rPr>
          <w:rFonts w:ascii="Trebuchet MS" w:eastAsia="Times New Roman" w:hAnsi="Trebuchet MS" w:cs="Trebuchet MS"/>
          <w:sz w:val="20"/>
          <w:szCs w:val="20"/>
          <w:lang w:eastAsia="pt-PT"/>
        </w:rPr>
        <w:t>que</w:t>
      </w:r>
      <w:proofErr w:type="gramEnd"/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 </w:t>
      </w:r>
      <w:r w:rsidR="000F2E26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o </w:t>
      </w: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projeto que é objeto da candidatura, devido às suas características, natureza e resultados, não gera quaisquer receitas durante a sua execução, isto é, não serão auferidos pelos beneficiários quaisquer recebimentos, designadamente, os provenientes de: </w:t>
      </w:r>
    </w:p>
    <w:p w:rsidR="007C77E1" w:rsidRPr="007C77E1" w:rsidRDefault="007C77E1" w:rsidP="007C77E1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240" w:line="240" w:lineRule="auto"/>
        <w:ind w:left="1418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Receitas de venda de bens resultantes da operação, ou;</w:t>
      </w:r>
    </w:p>
    <w:p w:rsidR="007C77E1" w:rsidRPr="007C77E1" w:rsidRDefault="007C77E1" w:rsidP="007C77E1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240" w:line="240" w:lineRule="auto"/>
        <w:ind w:left="1418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Receitas de prestação de serviços a título oneroso resultantes da operação, ou;</w:t>
      </w:r>
    </w:p>
    <w:p w:rsidR="007C77E1" w:rsidRPr="007C77E1" w:rsidRDefault="007C77E1" w:rsidP="007C77E1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240" w:line="240" w:lineRule="auto"/>
        <w:ind w:left="1418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Receitas com origem em direitos de inscrição ou outro tip</w:t>
      </w:r>
      <w:r w:rsidR="001F3A9A">
        <w:rPr>
          <w:rFonts w:ascii="Trebuchet MS" w:eastAsia="Times New Roman" w:hAnsi="Trebuchet MS" w:cs="Trebuchet MS"/>
          <w:sz w:val="20"/>
          <w:szCs w:val="20"/>
          <w:lang w:eastAsia="pt-PT"/>
        </w:rPr>
        <w:t>o de pagamentos para acesso a a</w:t>
      </w: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tividades originadas pela operação.</w:t>
      </w:r>
    </w:p>
    <w:p w:rsidR="007C77E1" w:rsidRDefault="007C77E1" w:rsidP="007C77E1">
      <w:pPr>
        <w:autoSpaceDE w:val="0"/>
        <w:autoSpaceDN w:val="0"/>
        <w:adjustRightInd w:val="0"/>
        <w:spacing w:after="240" w:line="240" w:lineRule="auto"/>
        <w:ind w:left="567"/>
        <w:jc w:val="both"/>
        <w:rPr>
          <w:rFonts w:ascii="Trebuchet MS" w:eastAsia="Times New Roman" w:hAnsi="Trebuchet MS" w:cs="Trebuchet MS"/>
          <w:b/>
          <w:sz w:val="20"/>
          <w:szCs w:val="20"/>
          <w:lang w:eastAsia="pt-PT"/>
        </w:rPr>
      </w:pPr>
      <w:proofErr w:type="gramStart"/>
      <w:r>
        <w:rPr>
          <w:rFonts w:ascii="Trebuchet MS" w:eastAsia="Times New Roman" w:hAnsi="Trebuchet MS" w:cs="Trebuchet MS"/>
          <w:b/>
          <w:sz w:val="20"/>
          <w:szCs w:val="20"/>
          <w:lang w:eastAsia="pt-PT"/>
        </w:rPr>
        <w:t>ou</w:t>
      </w:r>
      <w:proofErr w:type="gramEnd"/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ind w:left="567"/>
        <w:jc w:val="both"/>
        <w:rPr>
          <w:rFonts w:ascii="Trebuchet MS" w:eastAsia="Times New Roman" w:hAnsi="Trebuchet MS" w:cs="Trebuchet MS"/>
          <w:b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b/>
          <w:sz w:val="20"/>
          <w:szCs w:val="20"/>
          <w:lang w:eastAsia="pt-PT"/>
        </w:rPr>
        <w:t>Projetos com custo total superior a 1 milhão de euros que não geram qualquer receita</w:t>
      </w:r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ind w:left="567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r>
        <w:rPr>
          <w:rFonts w:ascii="Trebuchet MS" w:eastAsia="Times New Roman" w:hAnsi="Trebuchet MS" w:cs="Trebuchet MS"/>
          <w:sz w:val="20"/>
          <w:szCs w:val="20"/>
          <w:lang w:eastAsia="pt-PT"/>
        </w:rPr>
        <w:t>/</w:t>
      </w:r>
      <w:proofErr w:type="gramStart"/>
      <w:r>
        <w:rPr>
          <w:rFonts w:ascii="Trebuchet MS" w:eastAsia="Times New Roman" w:hAnsi="Trebuchet MS" w:cs="Trebuchet MS"/>
          <w:sz w:val="20"/>
          <w:szCs w:val="20"/>
          <w:lang w:eastAsia="pt-PT"/>
        </w:rPr>
        <w:t>que</w:t>
      </w:r>
      <w:proofErr w:type="gramEnd"/>
      <w:r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 o</w:t>
      </w: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 projeto que é objeto da candidatura, devido às suas características, natureza e resultados, não gera qualquer receita, isto é, não implicará, na fase de exploração:</w:t>
      </w:r>
    </w:p>
    <w:p w:rsidR="007C77E1" w:rsidRPr="000F2E26" w:rsidRDefault="000F2E26" w:rsidP="000F2E26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240" w:line="240" w:lineRule="auto"/>
        <w:ind w:left="1418" w:hanging="284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r w:rsidRPr="000F2E26">
        <w:rPr>
          <w:rFonts w:ascii="Trebuchet MS" w:eastAsia="Times New Roman" w:hAnsi="Trebuchet MS" w:cs="Trebuchet MS"/>
          <w:sz w:val="20"/>
          <w:szCs w:val="20"/>
          <w:lang w:eastAsia="pt-PT"/>
        </w:rPr>
        <w:t>Investimento em infraestruturas, cuja utilização, implique o pagamento de taxas diret</w:t>
      </w:r>
      <w:r>
        <w:rPr>
          <w:rFonts w:ascii="Trebuchet MS" w:eastAsia="Times New Roman" w:hAnsi="Trebuchet MS" w:cs="Trebuchet MS"/>
          <w:sz w:val="20"/>
          <w:szCs w:val="20"/>
          <w:lang w:eastAsia="pt-PT"/>
        </w:rPr>
        <w:t>amente a cargo dos utilizadores</w:t>
      </w:r>
      <w:r w:rsidR="007C77E1" w:rsidRPr="000F2E26">
        <w:rPr>
          <w:rFonts w:ascii="Trebuchet MS" w:eastAsia="Times New Roman" w:hAnsi="Trebuchet MS" w:cs="Trebuchet MS"/>
          <w:sz w:val="20"/>
          <w:szCs w:val="20"/>
          <w:lang w:eastAsia="pt-PT"/>
        </w:rPr>
        <w:t>, ou;</w:t>
      </w:r>
    </w:p>
    <w:p w:rsidR="007C77E1" w:rsidRPr="007C77E1" w:rsidRDefault="007C77E1" w:rsidP="007C77E1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240" w:line="240" w:lineRule="auto"/>
        <w:ind w:left="1418" w:hanging="284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proofErr w:type="gramStart"/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qualquer</w:t>
      </w:r>
      <w:proofErr w:type="gramEnd"/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 operação de venda ou aluguer de terrenos ou edifícios, ou;</w:t>
      </w:r>
    </w:p>
    <w:p w:rsidR="007C77E1" w:rsidRDefault="007C77E1" w:rsidP="007C77E1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240" w:line="240" w:lineRule="auto"/>
        <w:ind w:left="1418" w:hanging="284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proofErr w:type="gramStart"/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qualquer</w:t>
      </w:r>
      <w:proofErr w:type="gramEnd"/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 outra prestação de serviços a título oneroso</w:t>
      </w:r>
    </w:p>
    <w:p w:rsidR="00D855C2" w:rsidRDefault="00D855C2" w:rsidP="00D855C2">
      <w:pPr>
        <w:autoSpaceDE w:val="0"/>
        <w:autoSpaceDN w:val="0"/>
        <w:adjustRightInd w:val="0"/>
        <w:spacing w:after="240" w:line="240" w:lineRule="auto"/>
        <w:ind w:left="567"/>
        <w:jc w:val="both"/>
        <w:rPr>
          <w:rFonts w:ascii="Trebuchet MS" w:eastAsia="Times New Roman" w:hAnsi="Trebuchet MS" w:cs="Trebuchet MS"/>
          <w:b/>
          <w:sz w:val="20"/>
          <w:szCs w:val="20"/>
          <w:lang w:eastAsia="pt-PT"/>
        </w:rPr>
      </w:pPr>
      <w:proofErr w:type="gramStart"/>
      <w:r>
        <w:rPr>
          <w:rFonts w:ascii="Trebuchet MS" w:eastAsia="Times New Roman" w:hAnsi="Trebuchet MS" w:cs="Trebuchet MS"/>
          <w:b/>
          <w:sz w:val="20"/>
          <w:szCs w:val="20"/>
          <w:lang w:eastAsia="pt-PT"/>
        </w:rPr>
        <w:t>ou</w:t>
      </w:r>
      <w:proofErr w:type="gramEnd"/>
    </w:p>
    <w:p w:rsidR="007C77E1" w:rsidRPr="007C77E1" w:rsidRDefault="001A6EA1" w:rsidP="00D855C2">
      <w:pPr>
        <w:autoSpaceDE w:val="0"/>
        <w:autoSpaceDN w:val="0"/>
        <w:adjustRightInd w:val="0"/>
        <w:spacing w:after="240" w:line="240" w:lineRule="auto"/>
        <w:ind w:left="567"/>
        <w:jc w:val="both"/>
        <w:rPr>
          <w:rFonts w:ascii="Trebuchet MS" w:eastAsia="Times New Roman" w:hAnsi="Trebuchet MS" w:cs="Trebuchet MS"/>
          <w:b/>
          <w:sz w:val="20"/>
          <w:szCs w:val="20"/>
          <w:lang w:eastAsia="pt-PT"/>
        </w:rPr>
      </w:pPr>
      <w:proofErr w:type="gramStart"/>
      <w:r>
        <w:rPr>
          <w:rFonts w:ascii="Trebuchet MS" w:eastAsia="Times New Roman" w:hAnsi="Trebuchet MS" w:cs="Trebuchet MS"/>
          <w:b/>
          <w:sz w:val="20"/>
          <w:szCs w:val="20"/>
          <w:lang w:eastAsia="pt-PT"/>
        </w:rPr>
        <w:t>o</w:t>
      </w:r>
      <w:proofErr w:type="gramEnd"/>
      <w:r w:rsidR="00D855C2" w:rsidRPr="00D855C2">
        <w:rPr>
          <w:rFonts w:ascii="Trebuchet MS" w:eastAsia="Times New Roman" w:hAnsi="Trebuchet MS" w:cs="Trebuchet MS"/>
          <w:b/>
          <w:sz w:val="20"/>
          <w:szCs w:val="20"/>
          <w:lang w:eastAsia="pt-PT"/>
        </w:rPr>
        <w:t xml:space="preserve"> projeto é g</w:t>
      </w:r>
      <w:r w:rsidR="00D855C2">
        <w:rPr>
          <w:rFonts w:ascii="Trebuchet MS" w:eastAsia="Times New Roman" w:hAnsi="Trebuchet MS" w:cs="Trebuchet MS"/>
          <w:b/>
          <w:sz w:val="20"/>
          <w:szCs w:val="20"/>
          <w:lang w:eastAsia="pt-PT"/>
        </w:rPr>
        <w:t>e</w:t>
      </w:r>
      <w:r w:rsidR="00D855C2" w:rsidRPr="00D855C2">
        <w:rPr>
          <w:rFonts w:ascii="Trebuchet MS" w:eastAsia="Times New Roman" w:hAnsi="Trebuchet MS" w:cs="Trebuchet MS"/>
          <w:b/>
          <w:sz w:val="20"/>
          <w:szCs w:val="20"/>
          <w:lang w:eastAsia="pt-PT"/>
        </w:rPr>
        <w:t>rador de receitas</w:t>
      </w:r>
      <w:r w:rsidR="00D855C2">
        <w:rPr>
          <w:rFonts w:ascii="Trebuchet MS" w:eastAsia="Times New Roman" w:hAnsi="Trebuchet MS" w:cs="Trebuchet MS"/>
          <w:b/>
          <w:sz w:val="20"/>
          <w:szCs w:val="20"/>
          <w:lang w:eastAsia="pt-PT"/>
        </w:rPr>
        <w:t xml:space="preserve">, cf. Documentação anexa </w:t>
      </w:r>
      <w:r w:rsidR="00D855C2">
        <w:rPr>
          <w:rFonts w:ascii="Trebuchet MS" w:eastAsia="Times New Roman" w:hAnsi="Trebuchet MS" w:cs="Trebuchet MS"/>
          <w:sz w:val="20"/>
          <w:szCs w:val="20"/>
          <w:lang w:eastAsia="pt-PT"/>
        </w:rPr>
        <w:t>(</w:t>
      </w:r>
      <w:r w:rsidR="00D855C2"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footnoteReference w:id="3"/>
      </w:r>
      <w:r w:rsidR="00D855C2">
        <w:rPr>
          <w:rFonts w:ascii="Trebuchet MS" w:eastAsia="Times New Roman" w:hAnsi="Trebuchet MS" w:cs="Trebuchet MS"/>
          <w:sz w:val="20"/>
          <w:szCs w:val="20"/>
          <w:lang w:eastAsia="pt-PT"/>
        </w:rPr>
        <w:t>).</w:t>
      </w:r>
    </w:p>
    <w:p w:rsidR="007C77E1" w:rsidRPr="007C77E1" w:rsidRDefault="007C77E1" w:rsidP="007C77E1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567" w:hanging="567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Assegura </w:t>
      </w:r>
      <w:r w:rsidRPr="007C77E1">
        <w:rPr>
          <w:rFonts w:ascii="Trebuchet MS" w:eastAsia="Times New Roman" w:hAnsi="Trebuchet MS" w:cs="Trebuchet MS"/>
          <w:b/>
          <w:color w:val="A6A6A6"/>
          <w:sz w:val="20"/>
          <w:szCs w:val="20"/>
          <w:lang w:eastAsia="pt-PT"/>
        </w:rPr>
        <w:t>(</w:t>
      </w:r>
      <w:r w:rsidRPr="007C77E1">
        <w:rPr>
          <w:rFonts w:ascii="Trebuchet MS" w:eastAsia="Times New Roman" w:hAnsi="Trebuchet MS" w:cs="Trebuchet MS"/>
          <w:b/>
          <w:i/>
          <w:color w:val="A6A6A6"/>
          <w:sz w:val="20"/>
          <w:szCs w:val="20"/>
          <w:lang w:eastAsia="pt-PT"/>
        </w:rPr>
        <w:t>selecionar apenas a alternativa aplicável</w:t>
      </w:r>
      <w:r w:rsidRPr="007C77E1">
        <w:rPr>
          <w:rFonts w:ascii="Trebuchet MS" w:eastAsia="Times New Roman" w:hAnsi="Trebuchet MS" w:cs="Trebuchet MS"/>
          <w:b/>
          <w:color w:val="A6A6A6"/>
          <w:sz w:val="20"/>
          <w:szCs w:val="20"/>
          <w:lang w:eastAsia="pt-PT"/>
        </w:rPr>
        <w:t>)</w:t>
      </w:r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ind w:left="567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/</w:t>
      </w:r>
      <w:proofErr w:type="gramStart"/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estar</w:t>
      </w:r>
      <w:proofErr w:type="gramEnd"/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 xml:space="preserve"> aprovado o projeto técnico de execução, tendo sido dado cumprimento às disposições constantes no </w:t>
      </w: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Artigo 7.º do Decreto-Lei n.º 555/99, de 16 de Dezembro, com a redação que lhe foi dada pela Lei n.º 60/2007, de 4 de Setembro</w:t>
      </w:r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 xml:space="preserve">, sendo que este projeto de execução, tal como aprovado à data de apresentação da candidatura, constituirá o documento base para instrução do respetivo procedimento de contratação pública; </w:t>
      </w:r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ind w:left="567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/</w:t>
      </w:r>
      <w:proofErr w:type="gramStart"/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dispor</w:t>
      </w:r>
      <w:proofErr w:type="gramEnd"/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 xml:space="preserve"> de deliberação favorável sobre o processo de licenciamento;</w:t>
      </w:r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ind w:left="567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/</w:t>
      </w:r>
      <w:proofErr w:type="gramStart"/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ter</w:t>
      </w:r>
      <w:proofErr w:type="gramEnd"/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 xml:space="preserve"> efetuado a Comunicação Prévia das intervenções infraestruturais abrangidas pela operação;</w:t>
      </w:r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ind w:left="567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/</w:t>
      </w:r>
      <w:proofErr w:type="gramStart"/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que</w:t>
      </w:r>
      <w:proofErr w:type="gramEnd"/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 xml:space="preserve"> a intervenção infraestrutural não está sujeita a licenciamento ou comunicação prévia.</w:t>
      </w:r>
    </w:p>
    <w:p w:rsidR="007C77E1" w:rsidRDefault="007C77E1" w:rsidP="007C77E1">
      <w:pPr>
        <w:autoSpaceDE w:val="0"/>
        <w:autoSpaceDN w:val="0"/>
        <w:adjustRightInd w:val="0"/>
        <w:spacing w:after="240" w:line="240" w:lineRule="auto"/>
        <w:ind w:left="567"/>
        <w:jc w:val="both"/>
        <w:rPr>
          <w:rFonts w:ascii="Trebuchet MS" w:eastAsia="Times New Roman" w:hAnsi="Trebuchet MS" w:cs="Trebuchet MS"/>
          <w:b/>
          <w:color w:val="A6A6A6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b/>
          <w:color w:val="A6A6A6"/>
          <w:sz w:val="20"/>
          <w:szCs w:val="20"/>
          <w:lang w:eastAsia="pt-PT"/>
        </w:rPr>
        <w:t>(</w:t>
      </w:r>
      <w:r w:rsidRPr="007C77E1">
        <w:rPr>
          <w:rFonts w:ascii="Trebuchet MS" w:eastAsia="Times New Roman" w:hAnsi="Trebuchet MS" w:cs="Trebuchet MS"/>
          <w:b/>
          <w:i/>
          <w:color w:val="A6A6A6"/>
          <w:sz w:val="20"/>
          <w:szCs w:val="20"/>
          <w:lang w:eastAsia="pt-PT"/>
        </w:rPr>
        <w:t xml:space="preserve">suprimir a alínea </w:t>
      </w:r>
      <w:r>
        <w:rPr>
          <w:rFonts w:ascii="Trebuchet MS" w:eastAsia="Times New Roman" w:hAnsi="Trebuchet MS" w:cs="Trebuchet MS"/>
          <w:b/>
          <w:i/>
          <w:color w:val="A6A6A6"/>
          <w:sz w:val="20"/>
          <w:szCs w:val="20"/>
          <w:lang w:eastAsia="pt-PT"/>
        </w:rPr>
        <w:t>x)</w:t>
      </w:r>
      <w:r w:rsidRPr="007C77E1">
        <w:rPr>
          <w:rFonts w:ascii="Trebuchet MS" w:eastAsia="Times New Roman" w:hAnsi="Trebuchet MS" w:cs="Trebuchet MS"/>
          <w:b/>
          <w:i/>
          <w:color w:val="A6A6A6"/>
          <w:sz w:val="20"/>
          <w:szCs w:val="20"/>
          <w:lang w:eastAsia="pt-PT"/>
        </w:rPr>
        <w:t xml:space="preserve"> no caso de operações imateriais</w:t>
      </w:r>
      <w:r w:rsidRPr="007C77E1">
        <w:rPr>
          <w:rFonts w:ascii="Trebuchet MS" w:eastAsia="Times New Roman" w:hAnsi="Trebuchet MS" w:cs="Trebuchet MS"/>
          <w:b/>
          <w:color w:val="A6A6A6"/>
          <w:sz w:val="20"/>
          <w:szCs w:val="20"/>
          <w:lang w:eastAsia="pt-PT"/>
        </w:rPr>
        <w:t>)</w:t>
      </w:r>
    </w:p>
    <w:p w:rsidR="00FE0A81" w:rsidRPr="007C77E1" w:rsidRDefault="002A3862" w:rsidP="002A3862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567" w:hanging="567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r>
        <w:rPr>
          <w:rFonts w:ascii="Trebuchet MS" w:eastAsia="Times New Roman" w:hAnsi="Trebuchet MS" w:cs="Trebuchet MS"/>
          <w:sz w:val="20"/>
          <w:szCs w:val="20"/>
          <w:lang w:eastAsia="pt-PT"/>
        </w:rPr>
        <w:t>Cumprir o disposto no artigo 18</w:t>
      </w: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º</w:t>
      </w:r>
      <w:r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, n.ºs 1 a 6, </w:t>
      </w: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do D</w:t>
      </w:r>
      <w:r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ecreto-Lei n.º </w:t>
      </w: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159/2014 de 27 de outubro</w:t>
      </w:r>
      <w:r>
        <w:rPr>
          <w:rFonts w:ascii="Trebuchet MS" w:eastAsia="Times New Roman" w:hAnsi="Trebuchet MS" w:cs="Trebuchet MS"/>
          <w:sz w:val="20"/>
          <w:szCs w:val="20"/>
          <w:lang w:eastAsia="pt-PT"/>
        </w:rPr>
        <w:t>, n</w:t>
      </w:r>
      <w:r w:rsidRPr="002A3862">
        <w:rPr>
          <w:rFonts w:ascii="Trebuchet MS" w:eastAsia="Times New Roman" w:hAnsi="Trebuchet MS" w:cs="Trebuchet MS"/>
          <w:sz w:val="20"/>
          <w:szCs w:val="20"/>
          <w:lang w:eastAsia="pt-PT"/>
        </w:rPr>
        <w:t>o caso de o projeto apresentar um custo total elegíve</w:t>
      </w:r>
      <w:r w:rsidR="001A6EA1">
        <w:rPr>
          <w:rFonts w:ascii="Trebuchet MS" w:eastAsia="Times New Roman" w:hAnsi="Trebuchet MS" w:cs="Trebuchet MS"/>
          <w:sz w:val="20"/>
          <w:szCs w:val="20"/>
          <w:lang w:eastAsia="pt-PT"/>
        </w:rPr>
        <w:t>l superior</w:t>
      </w:r>
      <w:r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a 25 milhões de euros. </w:t>
      </w:r>
    </w:p>
    <w:p w:rsidR="007C77E1" w:rsidRDefault="007C77E1" w:rsidP="007C77E1">
      <w:pPr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</w:p>
    <w:p w:rsidR="00605ED5" w:rsidRPr="007C77E1" w:rsidRDefault="00605ED5" w:rsidP="007C77E1">
      <w:pPr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Trebuchet MS" w:eastAsia="Times New Roman" w:hAnsi="Trebuchet MS" w:cs="Trebuchet MS"/>
          <w:b/>
          <w:bCs/>
          <w:color w:val="000000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b/>
          <w:bCs/>
          <w:color w:val="000000"/>
          <w:sz w:val="20"/>
          <w:szCs w:val="20"/>
          <w:lang w:eastAsia="pt-PT"/>
        </w:rPr>
        <w:t>Data:</w:t>
      </w:r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</w:pPr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b/>
          <w:bCs/>
          <w:color w:val="000000"/>
          <w:sz w:val="20"/>
          <w:szCs w:val="20"/>
          <w:lang w:eastAsia="pt-PT"/>
        </w:rPr>
        <w:t>O beneficiário:</w:t>
      </w:r>
      <w:r w:rsidRPr="007C77E1"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  <w:t xml:space="preserve"> </w:t>
      </w:r>
    </w:p>
    <w:p w:rsidR="007C77E1" w:rsidRDefault="007C77E1" w:rsidP="007C77E1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</w:pPr>
    </w:p>
    <w:p w:rsidR="00605ED5" w:rsidRPr="007C77E1" w:rsidRDefault="00605ED5" w:rsidP="007C77E1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</w:pPr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b/>
          <w:bCs/>
          <w:color w:val="000000"/>
          <w:sz w:val="20"/>
          <w:szCs w:val="20"/>
          <w:lang w:eastAsia="pt-PT"/>
        </w:rPr>
        <w:t xml:space="preserve">Nome/Firma completo/a </w:t>
      </w:r>
      <w:proofErr w:type="gramStart"/>
      <w:r w:rsidRPr="007C77E1">
        <w:rPr>
          <w:rFonts w:ascii="Trebuchet MS" w:eastAsia="Times New Roman" w:hAnsi="Trebuchet MS" w:cs="Trebuchet MS"/>
          <w:b/>
          <w:bCs/>
          <w:color w:val="000000"/>
          <w:sz w:val="20"/>
          <w:szCs w:val="20"/>
          <w:lang w:eastAsia="pt-PT"/>
        </w:rPr>
        <w:t>do(s</w:t>
      </w:r>
      <w:proofErr w:type="gramEnd"/>
      <w:r w:rsidRPr="007C77E1">
        <w:rPr>
          <w:rFonts w:ascii="Trebuchet MS" w:eastAsia="Times New Roman" w:hAnsi="Trebuchet MS" w:cs="Trebuchet MS"/>
          <w:b/>
          <w:bCs/>
          <w:color w:val="000000"/>
          <w:sz w:val="20"/>
          <w:szCs w:val="20"/>
          <w:lang w:eastAsia="pt-PT"/>
        </w:rPr>
        <w:t xml:space="preserve">) representante(s) do beneficiário </w:t>
      </w:r>
      <w:r w:rsidRPr="007C77E1">
        <w:rPr>
          <w:rFonts w:ascii="Trebuchet MS" w:eastAsia="Times New Roman" w:hAnsi="Trebuchet MS" w:cs="Trebuchet MS"/>
          <w:b/>
          <w:bCs/>
          <w:color w:val="A6A6A6"/>
          <w:sz w:val="20"/>
          <w:szCs w:val="20"/>
          <w:lang w:eastAsia="pt-PT"/>
        </w:rPr>
        <w:t>(</w:t>
      </w:r>
      <w:r w:rsidRPr="007C77E1">
        <w:rPr>
          <w:rFonts w:ascii="Trebuchet MS" w:eastAsia="Times New Roman" w:hAnsi="Trebuchet MS" w:cs="Trebuchet MS"/>
          <w:b/>
          <w:bCs/>
          <w:i/>
          <w:color w:val="A6A6A6"/>
          <w:sz w:val="20"/>
          <w:szCs w:val="20"/>
          <w:lang w:eastAsia="pt-PT"/>
        </w:rPr>
        <w:t>suprimir o que não interessa</w:t>
      </w:r>
      <w:r w:rsidRPr="007C77E1">
        <w:rPr>
          <w:rFonts w:ascii="Trebuchet MS" w:eastAsia="Times New Roman" w:hAnsi="Trebuchet MS" w:cs="Trebuchet MS"/>
          <w:b/>
          <w:bCs/>
          <w:color w:val="A6A6A6"/>
          <w:sz w:val="20"/>
          <w:szCs w:val="20"/>
          <w:lang w:eastAsia="pt-PT"/>
        </w:rPr>
        <w:t>)</w:t>
      </w:r>
      <w:r w:rsidRPr="007C77E1">
        <w:rPr>
          <w:rFonts w:ascii="Trebuchet MS" w:eastAsia="Times New Roman" w:hAnsi="Trebuchet MS" w:cs="Trebuchet MS"/>
          <w:b/>
          <w:bCs/>
          <w:color w:val="000000"/>
          <w:sz w:val="20"/>
          <w:szCs w:val="20"/>
          <w:lang w:eastAsia="pt-PT"/>
        </w:rPr>
        <w:t>:</w:t>
      </w:r>
      <w:r w:rsidRPr="007C77E1"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  <w:t xml:space="preserve"> </w:t>
      </w:r>
    </w:p>
    <w:p w:rsidR="007C77E1" w:rsidRDefault="007C77E1" w:rsidP="007C77E1">
      <w:pPr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</w:pPr>
    </w:p>
    <w:p w:rsidR="00605ED5" w:rsidRPr="007C77E1" w:rsidRDefault="00605ED5" w:rsidP="007C77E1">
      <w:pPr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</w:pPr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</w:pPr>
      <w:proofErr w:type="gramStart"/>
      <w:r w:rsidRPr="007C77E1">
        <w:rPr>
          <w:rFonts w:ascii="Trebuchet MS" w:eastAsia="Times New Roman" w:hAnsi="Trebuchet MS" w:cs="Trebuchet MS"/>
          <w:b/>
          <w:bCs/>
          <w:color w:val="000000"/>
          <w:sz w:val="20"/>
          <w:szCs w:val="20"/>
          <w:lang w:eastAsia="pt-PT"/>
        </w:rPr>
        <w:t>Cargo(s</w:t>
      </w:r>
      <w:proofErr w:type="gramEnd"/>
      <w:r w:rsidRPr="007C77E1">
        <w:rPr>
          <w:rFonts w:ascii="Trebuchet MS" w:eastAsia="Times New Roman" w:hAnsi="Trebuchet MS" w:cs="Trebuchet MS"/>
          <w:b/>
          <w:bCs/>
          <w:color w:val="000000"/>
          <w:sz w:val="20"/>
          <w:szCs w:val="20"/>
          <w:lang w:eastAsia="pt-PT"/>
        </w:rPr>
        <w:t>) ou função(</w:t>
      </w:r>
      <w:proofErr w:type="spellStart"/>
      <w:r w:rsidRPr="007C77E1">
        <w:rPr>
          <w:rFonts w:ascii="Trebuchet MS" w:eastAsia="Times New Roman" w:hAnsi="Trebuchet MS" w:cs="Trebuchet MS"/>
          <w:b/>
          <w:bCs/>
          <w:color w:val="000000"/>
          <w:sz w:val="20"/>
          <w:szCs w:val="20"/>
          <w:lang w:eastAsia="pt-PT"/>
        </w:rPr>
        <w:t>ões</w:t>
      </w:r>
      <w:proofErr w:type="spellEnd"/>
      <w:r w:rsidRPr="007C77E1">
        <w:rPr>
          <w:rFonts w:ascii="Trebuchet MS" w:eastAsia="Times New Roman" w:hAnsi="Trebuchet MS" w:cs="Trebuchet MS"/>
          <w:b/>
          <w:bCs/>
          <w:color w:val="000000"/>
          <w:sz w:val="20"/>
          <w:szCs w:val="20"/>
          <w:lang w:eastAsia="pt-PT"/>
        </w:rPr>
        <w:t>):</w:t>
      </w:r>
      <w:r w:rsidRPr="007C77E1"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  <w:t xml:space="preserve"> </w:t>
      </w:r>
    </w:p>
    <w:p w:rsidR="007C77E1" w:rsidRDefault="007C77E1" w:rsidP="007C77E1">
      <w:pPr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</w:pPr>
    </w:p>
    <w:p w:rsidR="00605ED5" w:rsidRPr="007C77E1" w:rsidRDefault="00605ED5" w:rsidP="007C77E1">
      <w:pPr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</w:pPr>
    </w:p>
    <w:p w:rsidR="007C77E1" w:rsidRDefault="007C77E1" w:rsidP="007C77E1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</w:pPr>
      <w:proofErr w:type="gramStart"/>
      <w:r w:rsidRPr="007C77E1">
        <w:rPr>
          <w:rFonts w:ascii="Trebuchet MS" w:eastAsia="Times New Roman" w:hAnsi="Trebuchet MS" w:cs="Trebuchet MS"/>
          <w:b/>
          <w:bCs/>
          <w:color w:val="000000"/>
          <w:sz w:val="20"/>
          <w:szCs w:val="20"/>
          <w:lang w:eastAsia="pt-PT"/>
        </w:rPr>
        <w:t>Assinatura(s</w:t>
      </w:r>
      <w:proofErr w:type="gramEnd"/>
      <w:r w:rsidRPr="007C77E1">
        <w:rPr>
          <w:rFonts w:ascii="Trebuchet MS" w:eastAsia="Times New Roman" w:hAnsi="Trebuchet MS" w:cs="Trebuchet MS"/>
          <w:b/>
          <w:bCs/>
          <w:color w:val="000000"/>
          <w:sz w:val="20"/>
          <w:szCs w:val="20"/>
          <w:lang w:eastAsia="pt-PT"/>
        </w:rPr>
        <w:t>) e carimbo:</w:t>
      </w:r>
      <w:r w:rsidRPr="007C77E1"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  <w:t xml:space="preserve"> </w:t>
      </w:r>
    </w:p>
    <w:p w:rsidR="00330C61" w:rsidRDefault="00330C61" w:rsidP="007C77E1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</w:pPr>
    </w:p>
    <w:p w:rsidR="00330C61" w:rsidRPr="007C77E1" w:rsidRDefault="00330C61" w:rsidP="007C77E1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</w:pPr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iCs/>
          <w:color w:val="000000"/>
          <w:sz w:val="20"/>
          <w:szCs w:val="20"/>
          <w:lang w:eastAsia="pt-PT"/>
        </w:rPr>
      </w:pPr>
      <w:proofErr w:type="gramStart"/>
      <w:r w:rsidRPr="007C77E1">
        <w:rPr>
          <w:rFonts w:ascii="Trebuchet MS" w:eastAsia="Times New Roman" w:hAnsi="Trebuchet MS" w:cs="Trebuchet MS"/>
          <w:b/>
          <w:iCs/>
          <w:color w:val="A6A6A6"/>
          <w:sz w:val="20"/>
          <w:szCs w:val="20"/>
          <w:lang w:eastAsia="pt-PT"/>
        </w:rPr>
        <w:t>[</w:t>
      </w:r>
      <w:r w:rsidRPr="007C77E1">
        <w:rPr>
          <w:rFonts w:ascii="Trebuchet MS" w:eastAsia="Times New Roman" w:hAnsi="Trebuchet MS" w:cs="Trebuchet MS"/>
          <w:b/>
          <w:i/>
          <w:iCs/>
          <w:color w:val="A6A6A6"/>
          <w:sz w:val="20"/>
          <w:szCs w:val="20"/>
          <w:lang w:eastAsia="pt-PT"/>
        </w:rPr>
        <w:t>assinatura(s</w:t>
      </w:r>
      <w:proofErr w:type="gramEnd"/>
      <w:r w:rsidRPr="007C77E1">
        <w:rPr>
          <w:rFonts w:ascii="Trebuchet MS" w:eastAsia="Times New Roman" w:hAnsi="Trebuchet MS" w:cs="Trebuchet MS"/>
          <w:b/>
          <w:i/>
          <w:iCs/>
          <w:color w:val="A6A6A6"/>
          <w:sz w:val="20"/>
          <w:szCs w:val="20"/>
          <w:lang w:eastAsia="pt-PT"/>
        </w:rPr>
        <w:t>) necessária(s</w:t>
      </w:r>
      <w:r w:rsidR="000A57AA">
        <w:rPr>
          <w:rFonts w:ascii="Trebuchet MS" w:eastAsia="Times New Roman" w:hAnsi="Trebuchet MS" w:cs="Trebuchet MS"/>
          <w:b/>
          <w:i/>
          <w:iCs/>
          <w:color w:val="A6A6A6"/>
          <w:sz w:val="20"/>
          <w:szCs w:val="20"/>
          <w:lang w:eastAsia="pt-PT"/>
        </w:rPr>
        <w:t>) para vincular o beneficiário</w:t>
      </w:r>
    </w:p>
    <w:p w:rsidR="00E91EDA" w:rsidRDefault="00E91EDA">
      <w:bookmarkStart w:id="0" w:name="_GoBack"/>
      <w:bookmarkEnd w:id="0"/>
    </w:p>
    <w:sectPr w:rsidR="00E91EDA" w:rsidSect="00F1764F">
      <w:footerReference w:type="default" r:id="rId9"/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9B4" w:rsidRDefault="003909B4" w:rsidP="007C77E1">
      <w:pPr>
        <w:spacing w:after="0" w:line="240" w:lineRule="auto"/>
      </w:pPr>
      <w:r>
        <w:separator/>
      </w:r>
    </w:p>
  </w:endnote>
  <w:endnote w:type="continuationSeparator" w:id="0">
    <w:p w:rsidR="003909B4" w:rsidRDefault="003909B4" w:rsidP="007C7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1A4" w:rsidRDefault="000A57AA" w:rsidP="00CE71A4">
    <w:pPr>
      <w:pStyle w:val="Rodap"/>
      <w:jc w:val="right"/>
      <w:rPr>
        <w:rFonts w:ascii="Trebuchet MS" w:hAnsi="Trebuchet MS" w:cs="Calibri"/>
        <w:sz w:val="16"/>
        <w:szCs w:val="16"/>
      </w:rPr>
    </w:pPr>
  </w:p>
  <w:p w:rsidR="001C3202" w:rsidRPr="00CE71A4" w:rsidRDefault="00EB29CF" w:rsidP="00CE71A4">
    <w:pPr>
      <w:pStyle w:val="Rodap"/>
      <w:jc w:val="right"/>
      <w:rPr>
        <w:rFonts w:ascii="Trebuchet MS" w:hAnsi="Trebuchet MS" w:cs="Calibri"/>
        <w:sz w:val="16"/>
        <w:szCs w:val="16"/>
      </w:rPr>
    </w:pPr>
    <w:r w:rsidRPr="00CE71A4">
      <w:rPr>
        <w:rFonts w:ascii="Trebuchet MS" w:hAnsi="Trebuchet MS" w:cs="Calibri"/>
        <w:sz w:val="16"/>
        <w:szCs w:val="16"/>
      </w:rPr>
      <w:t xml:space="preserve">Página </w:t>
    </w:r>
    <w:r w:rsidR="00961D7C"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PAGE</w:instrText>
    </w:r>
    <w:r w:rsidR="00961D7C" w:rsidRPr="00CE71A4">
      <w:rPr>
        <w:rFonts w:ascii="Trebuchet MS" w:hAnsi="Trebuchet MS" w:cs="Calibri"/>
        <w:b/>
        <w:sz w:val="16"/>
        <w:szCs w:val="16"/>
      </w:rPr>
      <w:fldChar w:fldCharType="separate"/>
    </w:r>
    <w:r w:rsidR="000A57AA">
      <w:rPr>
        <w:rFonts w:ascii="Trebuchet MS" w:hAnsi="Trebuchet MS" w:cs="Calibri"/>
        <w:b/>
        <w:noProof/>
        <w:sz w:val="16"/>
        <w:szCs w:val="16"/>
      </w:rPr>
      <w:t>1</w:t>
    </w:r>
    <w:r w:rsidR="00961D7C" w:rsidRPr="00CE71A4">
      <w:rPr>
        <w:rFonts w:ascii="Trebuchet MS" w:hAnsi="Trebuchet MS" w:cs="Calibri"/>
        <w:b/>
        <w:sz w:val="16"/>
        <w:szCs w:val="16"/>
      </w:rPr>
      <w:fldChar w:fldCharType="end"/>
    </w:r>
    <w:r w:rsidRPr="00CE71A4">
      <w:rPr>
        <w:rFonts w:ascii="Trebuchet MS" w:hAnsi="Trebuchet MS" w:cs="Calibri"/>
        <w:sz w:val="16"/>
        <w:szCs w:val="16"/>
      </w:rPr>
      <w:t xml:space="preserve"> de </w:t>
    </w:r>
    <w:r w:rsidR="00961D7C"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NUMPAGES</w:instrText>
    </w:r>
    <w:r w:rsidR="00961D7C" w:rsidRPr="00CE71A4">
      <w:rPr>
        <w:rFonts w:ascii="Trebuchet MS" w:hAnsi="Trebuchet MS" w:cs="Calibri"/>
        <w:b/>
        <w:sz w:val="16"/>
        <w:szCs w:val="16"/>
      </w:rPr>
      <w:fldChar w:fldCharType="separate"/>
    </w:r>
    <w:r w:rsidR="000A57AA">
      <w:rPr>
        <w:rFonts w:ascii="Trebuchet MS" w:hAnsi="Trebuchet MS" w:cs="Calibri"/>
        <w:b/>
        <w:noProof/>
        <w:sz w:val="16"/>
        <w:szCs w:val="16"/>
      </w:rPr>
      <w:t>3</w:t>
    </w:r>
    <w:r w:rsidR="00961D7C" w:rsidRPr="00CE71A4">
      <w:rPr>
        <w:rFonts w:ascii="Trebuchet MS" w:hAnsi="Trebuchet MS" w:cs="Calibri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9B4" w:rsidRDefault="003909B4" w:rsidP="007C77E1">
      <w:pPr>
        <w:spacing w:after="0" w:line="240" w:lineRule="auto"/>
      </w:pPr>
      <w:r>
        <w:separator/>
      </w:r>
    </w:p>
  </w:footnote>
  <w:footnote w:type="continuationSeparator" w:id="0">
    <w:p w:rsidR="003909B4" w:rsidRDefault="003909B4" w:rsidP="007C77E1">
      <w:pPr>
        <w:spacing w:after="0" w:line="240" w:lineRule="auto"/>
      </w:pPr>
      <w:r>
        <w:continuationSeparator/>
      </w:r>
    </w:p>
  </w:footnote>
  <w:footnote w:id="1">
    <w:p w:rsidR="007C77E1" w:rsidRPr="001D1A5B" w:rsidRDefault="007C77E1" w:rsidP="007C77E1">
      <w:pPr>
        <w:pStyle w:val="Textodenotaderodap"/>
        <w:jc w:val="both"/>
        <w:rPr>
          <w:rFonts w:ascii="Trebuchet MS" w:hAnsi="Trebuchet MS"/>
        </w:rPr>
      </w:pPr>
      <w:r w:rsidRPr="001D1A5B">
        <w:rPr>
          <w:rStyle w:val="Refdenotaderodap"/>
          <w:rFonts w:ascii="Trebuchet MS" w:hAnsi="Trebuchet MS"/>
        </w:rPr>
        <w:footnoteRef/>
      </w:r>
      <w:r w:rsidRPr="001D1A5B">
        <w:rPr>
          <w:rFonts w:ascii="Trebuchet MS" w:hAnsi="Trebuchet MS"/>
        </w:rPr>
        <w:t xml:space="preserve"> </w:t>
      </w:r>
      <w:r w:rsidRPr="00780067">
        <w:rPr>
          <w:rFonts w:ascii="Trebuchet MS" w:hAnsi="Trebuchet MS" w:cs="Trebuchet MS"/>
          <w:color w:val="000000"/>
          <w:sz w:val="16"/>
          <w:szCs w:val="16"/>
        </w:rPr>
        <w:t>No caso de candidatura em parceria com outros beneficiários, cada beneficiário</w:t>
      </w:r>
      <w:r>
        <w:rPr>
          <w:rFonts w:ascii="Trebuchet MS" w:hAnsi="Trebuchet MS" w:cs="Trebuchet MS"/>
          <w:color w:val="000000"/>
          <w:sz w:val="16"/>
          <w:szCs w:val="16"/>
        </w:rPr>
        <w:t xml:space="preserve"> deve apresentar a respetiva</w:t>
      </w:r>
      <w:r w:rsidRPr="00780067">
        <w:rPr>
          <w:rFonts w:ascii="Trebuchet MS" w:hAnsi="Trebuchet MS" w:cs="Trebuchet MS"/>
          <w:color w:val="000000"/>
          <w:sz w:val="16"/>
          <w:szCs w:val="16"/>
        </w:rPr>
        <w:t xml:space="preserve"> declaração de compromisso, devidamente assinada e carimbada.</w:t>
      </w:r>
    </w:p>
  </w:footnote>
  <w:footnote w:id="2">
    <w:p w:rsidR="007C77E1" w:rsidRPr="001D1A5B" w:rsidRDefault="007C77E1" w:rsidP="007C77E1">
      <w:pPr>
        <w:pStyle w:val="Textodenotaderodap"/>
        <w:jc w:val="both"/>
        <w:rPr>
          <w:rFonts w:ascii="Trebuchet MS" w:hAnsi="Trebuchet MS"/>
        </w:rPr>
      </w:pPr>
      <w:r w:rsidRPr="001D1A5B">
        <w:rPr>
          <w:rStyle w:val="Refdenotaderodap"/>
          <w:rFonts w:ascii="Trebuchet MS" w:hAnsi="Trebuchet MS"/>
        </w:rPr>
        <w:footnoteRef/>
      </w:r>
      <w:r w:rsidRPr="001D1A5B">
        <w:rPr>
          <w:rFonts w:ascii="Trebuchet MS" w:hAnsi="Trebuchet MS"/>
        </w:rPr>
        <w:t xml:space="preserve"> </w:t>
      </w:r>
      <w:r w:rsidRPr="00780067">
        <w:rPr>
          <w:rFonts w:ascii="Trebuchet MS" w:hAnsi="Trebuchet MS"/>
          <w:sz w:val="16"/>
          <w:szCs w:val="16"/>
        </w:rPr>
        <w:t xml:space="preserve">Salienta-se que nos itens que apresentam uma redação alternativa, o </w:t>
      </w:r>
      <w:r>
        <w:rPr>
          <w:rFonts w:ascii="Trebuchet MS" w:hAnsi="Trebuchet MS"/>
          <w:sz w:val="16"/>
          <w:szCs w:val="16"/>
        </w:rPr>
        <w:t>beneficiário</w:t>
      </w:r>
      <w:r w:rsidRPr="00780067">
        <w:rPr>
          <w:rFonts w:ascii="Trebuchet MS" w:hAnsi="Trebuchet MS"/>
          <w:sz w:val="16"/>
          <w:szCs w:val="16"/>
        </w:rPr>
        <w:t xml:space="preserve"> deverá assumir apenas aquela que se adequa à sua situação concreta.</w:t>
      </w:r>
    </w:p>
    <w:p w:rsidR="007C77E1" w:rsidRPr="001D1A5B" w:rsidRDefault="007C77E1" w:rsidP="007C77E1">
      <w:pPr>
        <w:pStyle w:val="Textodenotaderodap"/>
      </w:pPr>
    </w:p>
  </w:footnote>
  <w:footnote w:id="3">
    <w:p w:rsidR="00D855C2" w:rsidRPr="00605ED5" w:rsidRDefault="00D855C2" w:rsidP="00D855C2">
      <w:pPr>
        <w:pStyle w:val="Textodenotaderodap"/>
        <w:jc w:val="both"/>
        <w:rPr>
          <w:rFonts w:ascii="Trebuchet MS" w:hAnsi="Trebuchet MS"/>
          <w:sz w:val="16"/>
          <w:szCs w:val="16"/>
        </w:rPr>
      </w:pPr>
      <w:r>
        <w:rPr>
          <w:rStyle w:val="Refdenotaderodap"/>
        </w:rPr>
        <w:footnoteRef/>
      </w:r>
      <w:r>
        <w:t xml:space="preserve"> </w:t>
      </w:r>
      <w:r w:rsidRPr="00605ED5">
        <w:rPr>
          <w:rFonts w:ascii="Trebuchet MS" w:hAnsi="Trebuchet MS"/>
          <w:sz w:val="16"/>
          <w:szCs w:val="16"/>
        </w:rPr>
        <w:t xml:space="preserve">No caso </w:t>
      </w:r>
      <w:r w:rsidRPr="00330C61">
        <w:rPr>
          <w:rFonts w:ascii="Trebuchet MS" w:hAnsi="Trebuchet MS"/>
          <w:b/>
          <w:sz w:val="16"/>
          <w:szCs w:val="16"/>
        </w:rPr>
        <w:t>de projectos geradores de receita</w:t>
      </w:r>
      <w:r w:rsidRPr="00605ED5">
        <w:rPr>
          <w:rFonts w:ascii="Trebuchet MS" w:hAnsi="Trebuchet MS"/>
          <w:sz w:val="16"/>
          <w:szCs w:val="16"/>
        </w:rPr>
        <w:t>:</w:t>
      </w:r>
    </w:p>
    <w:p w:rsidR="00D855C2" w:rsidRPr="00605ED5" w:rsidRDefault="00D855C2" w:rsidP="00D855C2">
      <w:pPr>
        <w:pStyle w:val="Textodenotaderodap"/>
        <w:numPr>
          <w:ilvl w:val="0"/>
          <w:numId w:val="9"/>
        </w:numPr>
        <w:jc w:val="both"/>
        <w:rPr>
          <w:rFonts w:ascii="Trebuchet MS" w:hAnsi="Trebuchet MS"/>
          <w:sz w:val="16"/>
          <w:szCs w:val="16"/>
        </w:rPr>
      </w:pPr>
      <w:r w:rsidRPr="00605ED5">
        <w:rPr>
          <w:rFonts w:ascii="Trebuchet MS" w:hAnsi="Trebuchet MS"/>
          <w:sz w:val="16"/>
          <w:szCs w:val="16"/>
        </w:rPr>
        <w:t xml:space="preserve">Para projetos com investimento total igual ou inferior a 1M€: é necessário documento com a previsão das receitas a auferir; </w:t>
      </w:r>
    </w:p>
    <w:p w:rsidR="00D855C2" w:rsidRPr="00605ED5" w:rsidRDefault="00D855C2" w:rsidP="00D855C2">
      <w:pPr>
        <w:pStyle w:val="Textodenotaderodap"/>
        <w:numPr>
          <w:ilvl w:val="0"/>
          <w:numId w:val="9"/>
        </w:numPr>
        <w:jc w:val="both"/>
        <w:rPr>
          <w:rFonts w:ascii="Trebuchet MS" w:hAnsi="Trebuchet MS"/>
          <w:sz w:val="16"/>
          <w:szCs w:val="16"/>
        </w:rPr>
      </w:pPr>
      <w:r w:rsidRPr="00605ED5">
        <w:rPr>
          <w:rFonts w:ascii="Trebuchet MS" w:hAnsi="Trebuchet MS"/>
          <w:sz w:val="16"/>
          <w:szCs w:val="16"/>
        </w:rPr>
        <w:t xml:space="preserve">Para projetos com investimento total superior a 1M€: é necessário a submissão de um Estudo de Viabilidade Financeira ou Se não possível prever o montante das receitas a auferir, declaração em que fundamente devidamente essa dificuldade; </w:t>
      </w:r>
    </w:p>
    <w:p w:rsidR="00D855C2" w:rsidRDefault="00D855C2" w:rsidP="00D855C2">
      <w:pPr>
        <w:pStyle w:val="Textodenotaderodap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4B08"/>
    <w:multiLevelType w:val="hybridMultilevel"/>
    <w:tmpl w:val="AD9E1CD8"/>
    <w:lvl w:ilvl="0" w:tplc="C4C2D986">
      <w:start w:val="1"/>
      <w:numFmt w:val="lowerLetter"/>
      <w:lvlText w:val="%1)"/>
      <w:lvlJc w:val="left"/>
      <w:pPr>
        <w:ind w:left="720" w:hanging="360"/>
      </w:pPr>
      <w:rPr>
        <w:rFonts w:ascii="Trebuchet MS" w:hAnsi="Trebuchet MS" w:cs="Trebuchet MS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0634C"/>
    <w:multiLevelType w:val="hybridMultilevel"/>
    <w:tmpl w:val="0A96635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EC4FD6"/>
    <w:multiLevelType w:val="hybridMultilevel"/>
    <w:tmpl w:val="E79A890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DF72AD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4">
    <w:nsid w:val="51987C9B"/>
    <w:multiLevelType w:val="hybridMultilevel"/>
    <w:tmpl w:val="1486D19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8E302C"/>
    <w:multiLevelType w:val="hybridMultilevel"/>
    <w:tmpl w:val="76841D3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DF6DB5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7">
    <w:nsid w:val="67D52FF9"/>
    <w:multiLevelType w:val="hybridMultilevel"/>
    <w:tmpl w:val="3482A8D0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F8164E"/>
    <w:multiLevelType w:val="hybridMultilevel"/>
    <w:tmpl w:val="C2A852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F51754"/>
    <w:multiLevelType w:val="hybridMultilevel"/>
    <w:tmpl w:val="552E61F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FA683E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A77A02"/>
    <w:multiLevelType w:val="hybridMultilevel"/>
    <w:tmpl w:val="C9FAFEE2"/>
    <w:lvl w:ilvl="0" w:tplc="2BB4F5FC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5"/>
  </w:num>
  <w:num w:numId="4">
    <w:abstractNumId w:val="9"/>
  </w:num>
  <w:num w:numId="5">
    <w:abstractNumId w:val="3"/>
  </w:num>
  <w:num w:numId="6">
    <w:abstractNumId w:val="10"/>
  </w:num>
  <w:num w:numId="7">
    <w:abstractNumId w:val="4"/>
  </w:num>
  <w:num w:numId="8">
    <w:abstractNumId w:val="6"/>
  </w:num>
  <w:num w:numId="9">
    <w:abstractNumId w:val="8"/>
  </w:num>
  <w:num w:numId="10">
    <w:abstractNumId w:val="0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77E1"/>
    <w:rsid w:val="00060507"/>
    <w:rsid w:val="000A57AA"/>
    <w:rsid w:val="000F2E26"/>
    <w:rsid w:val="000F7D23"/>
    <w:rsid w:val="00113FDF"/>
    <w:rsid w:val="001A6EA1"/>
    <w:rsid w:val="001F3A9A"/>
    <w:rsid w:val="00290200"/>
    <w:rsid w:val="002A3862"/>
    <w:rsid w:val="00330C61"/>
    <w:rsid w:val="003909B4"/>
    <w:rsid w:val="00485C7D"/>
    <w:rsid w:val="005866E0"/>
    <w:rsid w:val="005E65C5"/>
    <w:rsid w:val="00605ED5"/>
    <w:rsid w:val="006F0CDB"/>
    <w:rsid w:val="007327DF"/>
    <w:rsid w:val="007C77E1"/>
    <w:rsid w:val="007F5171"/>
    <w:rsid w:val="00914C89"/>
    <w:rsid w:val="00961D7C"/>
    <w:rsid w:val="009666EE"/>
    <w:rsid w:val="009903C6"/>
    <w:rsid w:val="00A00CD1"/>
    <w:rsid w:val="00AB66E9"/>
    <w:rsid w:val="00B32F7C"/>
    <w:rsid w:val="00B827F4"/>
    <w:rsid w:val="00BB43A3"/>
    <w:rsid w:val="00C57AE3"/>
    <w:rsid w:val="00C951B9"/>
    <w:rsid w:val="00D52B43"/>
    <w:rsid w:val="00D855C2"/>
    <w:rsid w:val="00DB125F"/>
    <w:rsid w:val="00DE4692"/>
    <w:rsid w:val="00DF1636"/>
    <w:rsid w:val="00E81F75"/>
    <w:rsid w:val="00E91EDA"/>
    <w:rsid w:val="00EA762E"/>
    <w:rsid w:val="00EB29CF"/>
    <w:rsid w:val="00EF2747"/>
    <w:rsid w:val="00FE0A81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C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cter"/>
    <w:uiPriority w:val="99"/>
    <w:rsid w:val="007C77E1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7C77E1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Refdecomentrio">
    <w:name w:val="annotation reference"/>
    <w:semiHidden/>
    <w:rsid w:val="007C77E1"/>
    <w:rPr>
      <w:sz w:val="16"/>
      <w:szCs w:val="16"/>
    </w:rPr>
  </w:style>
  <w:style w:type="paragraph" w:styleId="Textodecomentrio">
    <w:name w:val="annotation text"/>
    <w:basedOn w:val="Normal"/>
    <w:link w:val="TextodecomentrioCarcter"/>
    <w:semiHidden/>
    <w:rsid w:val="007C77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comentrioCarcter">
    <w:name w:val="Texto de comentário Carácter"/>
    <w:basedOn w:val="Tipodeletrapredefinidodopargrafo"/>
    <w:link w:val="Textodecomentrio"/>
    <w:semiHidden/>
    <w:rsid w:val="007C77E1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extodenotaderodap">
    <w:name w:val="footnote text"/>
    <w:basedOn w:val="Normal"/>
    <w:link w:val="TextodenotaderodapCarcter"/>
    <w:semiHidden/>
    <w:rsid w:val="007C77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semiHidden/>
    <w:rsid w:val="007C77E1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rodap">
    <w:name w:val="footnote reference"/>
    <w:semiHidden/>
    <w:rsid w:val="007C77E1"/>
    <w:rPr>
      <w:vertAlign w:val="superscri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7C7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C77E1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7C77E1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330C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30C61"/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B827F4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B827F4"/>
    <w:rPr>
      <w:rFonts w:ascii="Times New Roman" w:eastAsia="Times New Roman" w:hAnsi="Times New Roman" w:cs="Times New Roman"/>
      <w:b/>
      <w:bCs/>
      <w:sz w:val="20"/>
      <w:szCs w:val="20"/>
      <w:lang w:eastAsia="pt-PT"/>
    </w:rPr>
  </w:style>
  <w:style w:type="paragraph" w:styleId="SemEspaamento">
    <w:name w:val="No Spacing"/>
    <w:uiPriority w:val="1"/>
    <w:qFormat/>
    <w:rsid w:val="007F517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6B565-2461-430A-A3FF-443AFFAF1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819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Silva</dc:creator>
  <cp:lastModifiedBy>PORL</cp:lastModifiedBy>
  <cp:revision>4</cp:revision>
  <cp:lastPrinted>2016-02-08T13:17:00Z</cp:lastPrinted>
  <dcterms:created xsi:type="dcterms:W3CDTF">2016-11-30T15:13:00Z</dcterms:created>
  <dcterms:modified xsi:type="dcterms:W3CDTF">2019-03-20T19:09:00Z</dcterms:modified>
</cp:coreProperties>
</file>